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143</w:t>
      </w:r>
    </w:p>
    <w:p>
      <w:r>
        <w:t>Bundesgericht (BGE), 2012-01-25, DE</w:t>
      </w:r>
    </w:p>
    <w:p>
      <w:r>
        <w:rPr>
          <w:b/>
        </w:rPr>
        <w:t xml:space="preserve">Quelle: </w:t>
      </w:r>
      <w:r>
        <w:t>https://mcp.opencaselaw.ch/entscheid/bge_138 I 143</w:t>
      </w:r>
    </w:p>
    <w:p>
      <w:r>
        <w:t>FR: ATF 138 I 143</w:t>
      </w:r>
    </w:p>
    <w:p>
      <w:r>
        <w:t>IT: DTF 138 I 143</w:t>
      </w:r>
    </w:p>
    <w:p>
      <w:pPr>
        <w:pStyle w:val="Heading2"/>
      </w:pPr>
      <w:r>
        <w:t>Regeste</w:t>
      </w:r>
    </w:p>
    <w:p>
      <w:r>
        <w:t>Regeste Art. 50 Abs. 1 BV, Art. 83 lit. f, Art. 89 Abs. 1 und Art. 90 BGG, Art. 6 BöB und kantonalzürcherisches Vergaberecht, Art. 85 KV/ZH; Beschwerdebefugnis der Gemeinde, Gemeindeautonomie, Zulässigkeit des Kriteriums "Public Voting". Das Bundesgericht bejaht im konkreten Fall die Voraussetzungen, unter denen die Beschwerde in öffentlich-rechtlichen Angelegenheiten auf dem Gebiet der öffentlichen Beschaffungen zulässig ist (Schwellenwert, Rechtsfrage von grundsätzlicher Bedeutung), das Vorliegen eines Endentscheids trotz Rückweisung, und es erachtet die beschwerdeführende Gemeinde als hierzu legitimiert (E.1.1-1.3). Kognition des Bundesgerichts (E. 2.). Autonomie der zürcherischen Gemeinden im öffentlichen Beschaffungswesen (E. 3). Beim so genannten "Public Voting" wählen interessierte Bürgerinnen und Bürger unter öffentlich aufgelegten Projektstudien ihr bevorzugtes Projekt aus, hier für die Erstellung eines Gemeindehauses. Zwar kann dies nicht mit einer Volksabstimmung gleichgesetzt werden und wird dadurch nur eine grobe Einschätzung der Akzeptanz einer Projektstudie bei der Bevölkerung ermöglicht. Dennoch erscheint es zweckmässig, dass die Behörde den Willen der Bevölkerung bereits für die Ausarbeitung des Vorprojekts in angemessener Weise berücksichtigt. Es verletzt die Gemeindeautonomie, wenn die kantonale Rechtsmittelinstanz das Zuschlagskriterium "Public Voting" für grundsätzlich unzulässig erklärt (E. 4.1-4.4).</w:t>
      </w:r>
    </w:p>
    <w:p>
      <w:pPr>
        <w:pStyle w:val="Heading2"/>
      </w:pPr>
      <w:r>
        <w:t>Erwägungen</w:t>
      </w:r>
    </w:p>
    <w:p>
      <w:r>
        <w:rPr>
          <w:b/>
        </w:rPr>
        <w:t>E. 1.1</w:t>
      </w:r>
    </w:p>
    <w:p>
      <w:r>
        <w:t>Gegen Entscheide letzter kantonaler Instanzen (oberer Gerichte) ist grundsätzlich die Beschwerde in öffentlich-rechtlichen Angelegenheiten zulässig (Art. 82 lit. a in Verbindung mit Art. 86 Abs. 1 lit. d und Abs. 2 BGG ). Art. 83 lit. f BGG schliesst die Beschwerde gegen Entscheide auf dem Gebiet der öffentlichen Beschaffungen indes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 052.68) nicht erreicht sowie wenn sich keine Rechtsfrage von grundsätzlicher Bedeutung stellt ( BGE 133 II 396 E. 2.1 S. 398).</w:t>
      </w:r>
    </w:p>
    <w:p>
      <w:r>
        <w:rPr>
          <w:b/>
        </w:rPr>
        <w:t>E. 1.1.1</w:t>
      </w:r>
    </w:p>
    <w:p>
      <w:r>
        <w:t>Die erste Voraussetzung ist hier erfüllt: Gemäss Art. 6 Abs. 1 lit. b BöB in Verbindung mit Art. 1 und 2 der Verordnung des EVD vom 11. Juni 2010 über die Anpassung der Schwellenwerte im öffentlichen Beschaffungswesen für das zweite Semester des Jahres 2010 und das Jahr 2011 (AS 2010 2647) betrug der Schwellenwert für Dienstleistungen Fr. 230'000.-. Zwar veranschlagte die Beschwerdeführerin die Kosten für das Vorprojekt in einer ersten Schätzung anfänglich auf Fr. 222'000.-, doch offerierten bereits die nicht berücksichtigten Beschwerdegegnerinnen für die entsprechende Dienstleistung einen Preis von Fr. 248'400.- (zuzüglich Nebenkosten) und will die Gemeinde den Zuschlag zu einem noch höheren Preis an BGE 138 I 143 S. 147 die A. AG - welche ihr Angebot gemäss Offertöffnungsprotokoll für Fr. 266'310.- (zuzüglich Nebenkosten) unterbreitet hatte - erteilen, was zeigt, dass der Wert des zu vergebenden Auftrages - auch bei einer Gutheissung der Beschwerde - den Betrag von Fr. 230'000.- übersteigt und damit den gesetzlich massgebenden Schwellenwert erreicht.</w:t>
      </w:r>
    </w:p>
    <w:p>
      <w:r>
        <w:rPr>
          <w:b/>
        </w:rPr>
        <w:t>E. 1.1.2</w:t>
      </w:r>
    </w:p>
    <w:p>
      <w:r>
        <w:t>Bei der Rechtsfrage von grundsätzlicher Bedeutung muss es sich um eine Rechtsfrage aus dem Gebiet des öffentlichen Beschaffungsrechts handeln ( BGE 137 II 313 E. 1.1.1 S. 316; BGE 134 II 192 E. 1.3 S. 195), und der Beschwerdeführer hat die Erfüllung dieser Voraussetzung darzutun ( Art. 42 Abs. 2 BGG ; BGE 133 II 396 E. 2.2 S. 399). Die Beschwerdeführerin unterbreitet dem Bundesgericht als Rechtsfrage von grundsätzlicher Bedeutung, ob ihr Vorgehen, die anonymisierten Projektstudien für den Neubau ihres Gemeindehauses zuhanden der Stimmberechtigten öffentlich aufzulegen, diese mittels "Stimmzettel" das jeweils bevorzugte Projekt auswählen zu lassen und das im Rahmen eines solchen "Public Votings" erzielte Ergebnis bei den Zuschlagskriterien zu berücksichtigen, zulässig ist oder nicht. Die Voraussetzung des Vorliegens einer "Rechtsfrage von grundsätzlicher Bedeutung" ("question juridique de principe", "questione di diritto d'importanza fondamentale") ist restriktiv zu handhaben (vgl. BGE 133 III 493 E.1.1 mit Hinweisen), zumal bei Unzulässigkeit des ordentlichen Rechtsmittels der Beschwerde in öffentlich-rechtlichen Angelegenheiten bei kantonalen Submissionen immer noch die subsidiäre Verfassungsbeschwerde zur Verfügung steht und bei Vergebungen durch Bundesorgane, soweit sie aufgrund ihres Auftragswertes überhaupt den Vorschriften des Beschaffungsrechts unterstehen ( Art. 6 BöB ), das Bundesverwaltungsgericht als Rechtsmittelinstanz angerufen werden kann ( Art. 27 Abs. 1 BöB ). Der blosse Umstand, dass die aufgeworfene Rechtsfrage noch nie entschieden wurde, genügt nicht. Es muss sich um eine Rechtsfrage handeln, deren Entscheid für die Praxis wegleitend sein kann und von ihrem Gewicht her nach einer höchstrichterlichen Klärung ruft. Dies trifft vorliegend zu: Die Frage, ob es sich beim oben beschriebenen so genannten "Public Voting" um ein zulässiges Zuschlagskriterium handelt, wurde vom Bundesgericht bisher noch nie entschieden. Sodann besteht höchstrichterlicher Klärungsbedarf daran, ob und inwieweit bei einem geplanten Beschaffungsprojekt - hier ein bevorstehender, unbestrittenermassen dem Referendum unterstehender Neubau eines Gemeindehauses - die bereits im Vorfeld und BGE 138 I 143 S. 148 konsultativ ermittelte Meinung der Stimmbürger (mit-)entscheidend dafür sein darf, wer den Zuschlag für die Ausarbeitung der Projektstudien (also des Vorprojekts) erhält.</w:t>
      </w:r>
    </w:p>
    <w:p>
      <w:r>
        <w:rPr>
          <w:b/>
        </w:rPr>
        <w:t>E. 1.1.3</w:t>
      </w:r>
    </w:p>
    <w:p>
      <w:r>
        <w:t>Das eingereichte Rechtsmittel ist nach dem Gesagten als Beschwerde in öffentlich-rechtlichen Angelegenheiten entgegenzunehmen und zu behandeln; für die subsidiäre Verfassungsbeschwerde besteht kein Raum ( Art. 113 BGG ).</w:t>
      </w:r>
    </w:p>
    <w:p>
      <w:r>
        <w:rPr>
          <w:b/>
        </w:rPr>
        <w:t>E. 1.2</w:t>
      </w:r>
    </w:p>
    <w:p>
      <w:r>
        <w:t>Die Beschwerde in öffentlich-rechtlichen Angelegenheiten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grundsätzlich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E.1.1 S. 143 mit Hinweisen). Beim angefochtenen Urteil handelt es sich zwar formal um einen Rückweisungsentscheid. Das Verwaltungsgericht belässt der Gemeinde aber keinen Entscheidungsspielraum mehr, sondern verpflichtet sie, den Zuschlag an die Y. AG/Z. GmbH zu erteilen. Damit ist das angefochtene Urteil nach der Rechtsprechung als Endentscheid zu qualifizieren ( Art. 90 BGG ).</w:t>
      </w:r>
    </w:p>
    <w:p>
      <w:r>
        <w:rPr>
          <w:b/>
        </w:rPr>
        <w:t>E. 1.3.1</w:t>
      </w:r>
    </w:p>
    <w:p>
      <w:r>
        <w:t>Gemäss Art. 89 Abs. 1 BGG ist zur Beschwerde berechtigt, wer vor der Vorinstanz am Verfahren teilgenommen hat oder keine Möglichkeit zur Teilnahme erhalten hat (lit. a), durch den angefochtenen BGE 138 I 143 S. 149 Entscheid oder Erlass besonders berührt ist (lit. b) und ein schutzwürdiges Interesse an dessen Aufhebung oder Änderung hat (lit. c). Art. 89 Abs. 1 BGG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Ausserdem anerkennt die Praxis die Beschwerdebefugnis eines Gemeinwesens, wenn dieses durch den fraglichen Akt in qualifizierter Weise in schutzwürdigen hoheitlichen Interessen berührt wird ( BGE 134 II 45 E. 2.2.1 S. 47; zur früheren Rechtslage vgl. Urteil A.919/1984 vom 29. Oktober 1986 E. 2, nicht publ. in: BGE 112 Ib 564 [allgemeines Beschwerderecht für eine Gemeinde als Projektantin eines öffentlichen Werks]; zur Fortsetzung der bisherigen Praxis vgl. BGE 133 II 400 E. 2.4.2 S. 406 f.). Unabhängig davon sind Gemeinden und andere öffentlich-rechtliche Körperschaften zur Beschwerde in öffentlich-rechtlichen Angelegenheiten befugt, wenn sie die Verletzung von Garantien rügen, die ihnen die Kantons- oder Bundesverfassung gewährt ( Art. 89 Abs. 2 lit. c BGG ; zum früheren Rechtsmittel der staatsrechtlichen Beschwerde vgl. BGE 129 I 313 E. 4.1).</w:t>
      </w:r>
    </w:p>
    <w:p>
      <w:r>
        <w:rPr>
          <w:b/>
        </w:rPr>
        <w:t>E. 1.3.2</w:t>
      </w:r>
    </w:p>
    <w:p>
      <w:r>
        <w:t>Soweit die Beschwerdeführerin eine Verletzung ihrer verfassungsrechtlich geschützten Autonomie geltend macht, ist sie daher - auch nach neuem Verfahrensrecht - zur Anfechtung des sie belastenden kantonalen Rechtsmittelentscheides befugt (vgl. ADRIAN HUNGERBÜHLER, Das Bundesgericht als Rechtsmittelinstanz in Vergabesachen, in: Aktuelles Vergaberecht 2008, S. 361). Da sie in einem Rechtsmittelverfahren dazu verhalten wird, öffentliche Arbeiten anders zu vergeben, als sie dies selber wollte, in ihrer Funktion als Trägerin hoheitlicher Gewalt berührt wird (Urteil 2P.175/2001 vom 12. Oktober 2001, in: ZBl 103/2002 S. 481) und dies einen Kernbereich ihrer Aufgaben betrifft (Bau des Gemeindehauses), kann sie nach dem Gesagten hierfür auch das allgemeine Beschwerderecht von Art. 89 Abs. 1 BGG in Anspruch nehmen.</w:t>
      </w:r>
    </w:p>
    <w:p>
      <w:r>
        <w:rPr>
          <w:b/>
        </w:rPr>
        <w:t>E. 2</w:t>
      </w:r>
    </w:p>
    <w:p>
      <w:r>
        <w:t>Mit der Beschwerde können Rechtsverletzungen nach Art. 95 und 96 BGG gerügt werden. Soweit die Vorinstanz kantonales Recht anzuwenden hatte, kann im Wesentlichen geltend gemacht werden, der angefochtene Entscheid verstosse gegen Bundesrecht ( Art. 95 lit. a BGG ) bzw. gegen die verfassungsmässigen Rechte und Grundsätze ( BGE 137 V 143 E. 1.2 S. 145; BGE 134 I 153 E. 4.2.2 S. 158; BGE 134 II 349 BGE 138 I 143 S. 150 E. 3 S. 351). Das Bundesgericht prüft - auf entsprechend begründete Rüge hin ( Art. 106 Abs. 2 BGG ) - kantonales Recht somit nur auf Bundesrechtsverletzung hin (namentlich Willkür). Frei prüft das Bundesgericht die Verletzung kantonaler verfassungsmässiger Rechte ( Art. 95 lit. c BGG ), darunter auch die Garantie der Gemeindeautonomie. Soweit es dabei allerdings um die Auslegung von kantonalem Gesetzes- und Verordnungsrecht geht, prüft dies das Bundesgericht wiederum ausschliesslich unter dem Gesichtswinkel der Willkür (vgl. zur Kognition des Bundesgerichts in Vergabestreitigkeiten auch HUNGERBÜHLER, a.a.O., S. 364).</w:t>
      </w:r>
    </w:p>
    <w:p>
      <w:r>
        <w:rPr>
          <w:b/>
        </w:rPr>
        <w:t>E. 3.1</w:t>
      </w:r>
    </w:p>
    <w:p>
      <w:r>
        <w:t>Art. 50 Abs. 1 BV gewährleistet die Gemeindeautonomie nach Massgabe des kantonalen Rechts, welches den Gemeinden vorliegend ausdrücklich Autonomie einräumt (vgl. Art. 85 der Verfassung des Kantons Zürich vom 27. Februar 2005 [SR 131.211]). Über Autonomie verfügt eine Gemeinde in jenen Sachbereichen, welche der Kanton nicht abschliessend ordnet, sondern ihr - ganz oder teilweise - zur Regelung überlässt, sofern ihr dabei eine relativ erhebliche Entscheidungsfreiheit eingeräumt wird (vgl. BGE 128 I 3 E. 2a S. 8; BGE 122 I 279 E. 8b S. 290). Die Gemeinden des Kantons Zürich sind im öffentlichen Beschaffungswesen zwar an die einschlägigen kantonalen Submissionsvorschriften gebunden, haben dabei aber eine relativ erhebliche Entscheidungsfreiheit (namentlich bei der Festlegung des Verfahrens, der Zuschlagskriterien und schliesslich beim Zuschlag selber), und geniessen somit Autonomie (vgl. Urteile 2P.70/2006 vom 23. Februar 2007 E. 3.1 und 2P.175/2001 vom 12. Oktober 2001 E. 2b).</w:t>
      </w:r>
    </w:p>
    <w:p>
      <w:r>
        <w:rPr>
          <w:b/>
        </w:rPr>
        <w:t>E. 3.2</w:t>
      </w:r>
    </w:p>
    <w:p>
      <w:r>
        <w:t>Greift eine kantonale Rechtsmittelinstanz in einen Bereich ein, in welchem die Gemeinde relativ erhebliche Entscheidungsfreiheit besitzt und ihr damit ein Ermessensspielraum zukommt, verletzt sie die Gemeindeautonomie, wenn sie in einem solchen Bereich ihre eigene Einschätzung an die Stelle derjenigen der Gemeinde setzt (vgl. Urteil 2P.85/2001 vom 6. Mai 2002 E. 4.2).</w:t>
      </w:r>
    </w:p>
    <w:p>
      <w:r>
        <w:rPr>
          <w:b/>
        </w:rPr>
        <w:t>E. 4.1.1</w:t>
      </w:r>
    </w:p>
    <w:p>
      <w:r>
        <w:t>Gemäss § 33 der kantonalzürcherischen Submissionsverordnung vom 23. Juli 2003 (SubmV; LS 720.11) erhält das wirtschaftlich günstigste Angebot den Zuschlag. Dabei können neben dem Preis "insbesondere" die Kriterien "Qualität, Zweckmässigkeit, Termine, technischer Wert, Ästhetik, Betriebskosten, Nachhaltigkeit, BGE 138 I 143 S. 151 Kreativität, Kundendienst, Lehrlingsausbildung" und "Infrastruktur" berücksichtigt werden.</w:t>
      </w:r>
    </w:p>
    <w:p>
      <w:r>
        <w:rPr>
          <w:b/>
        </w:rPr>
        <w:t>E. 4.1.2</w:t>
      </w:r>
    </w:p>
    <w:p>
      <w:r>
        <w:t>Das Verwaltungsgericht zog aus § 33 SubmV den Schluss, sobald ein Kriterium nicht der Evaluation des wirtschaftlich günstigsten Angebots diene, erweise es sich als unzulässig. Es prüfte daraufhin, ob das Kriterium "Public Voting" zur Messung von Wirtschaftlichkeit als tauglich erscheine, und erwog, der Wunsch nach Einbezug des Stimmvolkes in einem frühen Zeitpunkt erscheine zwar verständlich. Das Vorgehen diene jedoch nicht dazu, das wirtschaftlich günstigste Angebot zu evaluieren. Der Einbezug des Stimmvolks als Zuschlagskriterium lasse sich auch nicht unter einen weiten Wirtschaftlichkeitsbegriff subsumieren. Aufgrund der geheimen Abstimmung und der fehlenden Begründungspflicht sei darüber hinaus nicht gewährleistet, dass die Stimmberechtigten ihren Entscheid ausschliesslich anhand objektiver Kriterien treffen würden. Der Einbezug eines "Public Votings" in die Zuschlagskriterien sei sachfremd und das genannte Kriterium daher grundsätzlich unzulässig, so dass weitere Fragen (darunter jene, ob die Gewichtung mit 10 % zulässig war oder ob durch die Anmerkungen des Submissionsausschusses eine unzulässige Beeinflussung der Stimmberechtigten stattgefunden habe) offengelassen werden könnten. Die Beschwerdegegnerinnen unterstützen im Wesentlichen diese Argumentation des Verwaltungsgerichts und führen ergänzend aus, die Regelungen des Vergabeverfahrens hätten nicht zum Ziel, die "Stimmung" der Bevölkerung zu einem Vorhaben der Gemeinde einzuholen. Konsultativabstimmungen seien im Kanton Zürich nach dem geltenden Gemeindegesetz ohnehin unzulässig, weshalb die Gemeinde die Meinung der Bürger auch nicht über eine solche "Abstimmung" habe einholen dürfen.</w:t>
      </w:r>
    </w:p>
    <w:p>
      <w:r>
        <w:rPr>
          <w:b/>
        </w:rPr>
        <w:t>E. 4.2</w:t>
      </w:r>
    </w:p>
    <w:p>
      <w:r>
        <w:t>Vorweg ist festzuhalten, dass § 33 der Submissionsverordnung das so genannt "wirtschaftlichste Angebot" gerade nicht ausschliesslich über den tiefsten Preis definiert. Die Kriterien, die bei dessen Ermittlung berücksichtigt werden dürfen, sind sehr weit gefasst und darüber hinaus nicht abschliessend festgelegt (vorne E. 4.1.1). Ausdrücklich genannt ist das Kriterium der Zweckmässigkeit, dem im vorliegenden Fall eine ganz besondere Bedeutung zukommt:</w:t>
      </w:r>
    </w:p>
    <w:p>
      <w:r>
        <w:rPr>
          <w:b/>
        </w:rPr>
        <w:t>E. 4.3</w:t>
      </w:r>
    </w:p>
    <w:p>
      <w:r>
        <w:t>Zur Ausschreibung gelangte "die Erarbeitung von Projektstudien mit Kostenschätzung für den Neubau des Gemeindehauses" (vgl. vorne lit. A), also ein Vorprojekt für ein Projekt, das gemäss unbestrittener Sachdarstellung dem Referendum unterstehen wird. Bei BGE 138 I 143 S. 152 dieser Ausgangslage erscheint es unwirtschaftlich und wenig zweckmässig, ein Projekt auszuarbeiten bzw. ausarbeiten zu lassen, das die Akzeptanz durch die Bevölkerung von vornherein nicht geniesst und deshalb in der Volksabstimmung zu scheitern droht. Solches hätte zur Folge, dass die für die Ausarbeitung des Vorprojektes von der Gemeinde ausgegebenen finanziellen Mittel vergeblich eingesetzt worden wären und die Öffentlichkeit dieser Gelder verlustig ginge. Dass - wie die Beschwerdegegnerinnen vorbringen - die Stimmberechtigten anlässlich eines "Public Votings" ihren persönlichen Eindruck (zu den verschiedenen Offerten) ohne inhaltliche Begründung abgeben, ändert daran nichts: Es gehört zum Wesen der Demokratie, dass die Stimmberechtigten ihre Stimme frei und ohne Begründung abgeben ( Art. 34 Abs. 2 BV , vgl. dazu GEROLD STEINMANN, in: Die schweizerische Bundesverfassung, Ehrenzeller/Mastronardi/Schweizer/Vallender [Hrsg], 2. Aufl. 2008, N. 13 zu Art. 34 BV ). Gibt die Rechtsordnung - was hier betreffend Bau des neuen Gemeindehauses von keiner Seite in Frage gestellt wird - die Zuständigkeit zu einem Entscheid der Stimmbürgerschaft (vgl. zum obligatorischen und fakultativen Referendum bzw. zum Finanzreferendum STEINMANN, a.a.O., N. 11 und 12 zu Art. 34 BV ), so legt sie damit fest, dass deren Willen für die Realisierung des Projektes massgebend ist. Es ist alsdann auch zweckmässig, dass die Behörden diesen Wilen bereits für die Ausarbeitung des Vorprojekts (und die dazu erforderliche öffentliche Beschaffung) in angemessener Weise berücksichtigen. Einzuschränken bleibt, dass das "Public Voting" nicht mit einer Volksabstimmung gleichgesetzt werden kann und nur eine grobe Einschätzung der Akzeptanz einer Projektstudie bei der Bevölkerung ermöglicht, weshalb dem genannten Kriterium - unter allen anderen - bloss ein relativ geringes Gewicht zukommen darf.</w:t>
      </w:r>
    </w:p>
    <w:p>
      <w:r>
        <w:rPr>
          <w:b/>
        </w:rPr>
        <w:t>E. 4.4</w:t>
      </w:r>
    </w:p>
    <w:p>
      <w:r>
        <w:t>Entgegen der Auffassung des Verwaltungsgerichts kann es somit nicht als grundsätzlich unzulässig betrachtet werden, im Rahmen eines Submissionsverfahrens den Aspekt "Public Voting" zu berücksichtigen. Dies hat im Übrigen auch nichts damit zu tun, dass gemäss § 94 b lit. a des Gemeindegesetzes vom 6. Juni 1926 (in der Fassung vom 1. September 2003; LS 131.1) im Kanton Zürich nur noch Abstimmungen über Grundsatzfragen, die für die Behörden verbindlich sind, als zulässig gelten. Das von der Beschwerdeführerin für das "Public Voting" gewählte Vorgehen, die Stimmberechtigten zur Einsichtnahme in die für 2 Tage (4./5. März 2011) öffentlich aufgelegten Projekstudien einzuladen und ihnen einen "Stimmzettel" zum Ankreuzen des jeweils bevorzugten Projekts auszuhändigen, ist BGE 138 I 143 S. 153 keine Konsultativabstimmung, sondern hat den Charakter eines Mitwirkungsverfahrens für die Bevölkerung. Die Berücksichtigung eines solchen als im Vergabeverfahren "grundsätzlich unzulässig" zu bezeichnen, wie dies die Vorinstanz getan hat, verletzt die der Gemeinde in diesem Bereich zustehende Autonomie (vorne E. 3) und ist damit verfassungsrechtlich nicht haltbar.</w:t>
      </w:r>
    </w:p>
    <w:p>
      <w:r>
        <w:rPr>
          <w:b/>
        </w:rPr>
        <w:t>E. 4.5</w:t>
      </w:r>
    </w:p>
    <w:p>
      <w:r>
        <w:t>Weil das Verwaltungsgericht das Kriterium des "Public Voting" als grundsätzlich unzulässig erachtete, hat es sich mit der Beurteilung im Einzelnen gar nicht befasst und verschiedene Fragen, die sich als entscheidrelevant erweisen könnten (vorne E. 4.1.2), offengelassen. Die Sache ist damit zur neuen Beurteilung im Sinne der Erwägungen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